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63264">
                <wp:simplePos x="0" y="0"/>
                <wp:positionH relativeFrom="page">
                  <wp:posOffset>901700</wp:posOffset>
                </wp:positionH>
                <wp:positionV relativeFrom="page">
                  <wp:posOffset>888781</wp:posOffset>
                </wp:positionV>
                <wp:extent cx="5862320" cy="48895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862320" cy="488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hanging="1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National</w:t>
                            </w:r>
                            <w:r>
                              <w:rPr>
                                <w:b w:val="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</w:rPr>
                              <w:t>Criminal</w:t>
                            </w:r>
                            <w:r>
                              <w:rPr>
                                <w:b w:val="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</w:rPr>
                              <w:t>History Review</w:t>
                            </w:r>
                            <w:r>
                              <w:rPr>
                                <w:b w:val="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</w:rPr>
                              <w:t>Requirements for Certification</w:t>
                            </w:r>
                            <w:r>
                              <w:rPr>
                                <w:b w:val="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</w:rPr>
                              <w:t>and </w:t>
                            </w:r>
                            <w:r>
                              <w:rPr>
                                <w:b w:val="0"/>
                                <w:spacing w:val="-2"/>
                              </w:rPr>
                              <w:t>Employment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1pt;margin-top:69.982758pt;width:461.6pt;height:38.5pt;mso-position-horizontal-relative:page;mso-position-vertical-relative:page;z-index:-15753216" type="#_x0000_t202" id="docshape1" filled="false" stroked="false">
                <v:textbox inset="0,0,0,0">
                  <w:txbxContent>
                    <w:p>
                      <w:pPr>
                        <w:pStyle w:val="BodyText"/>
                        <w:ind w:hanging="1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National</w:t>
                      </w:r>
                      <w:r>
                        <w:rPr>
                          <w:b w:val="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</w:rPr>
                        <w:t>Criminal</w:t>
                      </w:r>
                      <w:r>
                        <w:rPr>
                          <w:b w:val="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</w:rPr>
                        <w:t>History Review</w:t>
                      </w:r>
                      <w:r>
                        <w:rPr>
                          <w:b w:val="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</w:rPr>
                        <w:t>Requirements for Certification</w:t>
                      </w:r>
                      <w:r>
                        <w:rPr>
                          <w:b w:val="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</w:rPr>
                        <w:t>and </w:t>
                      </w:r>
                      <w:r>
                        <w:rPr>
                          <w:b w:val="0"/>
                          <w:spacing w:val="-2"/>
                        </w:rPr>
                        <w:t>Employment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63776">
                <wp:simplePos x="0" y="0"/>
                <wp:positionH relativeFrom="page">
                  <wp:posOffset>901700</wp:posOffset>
                </wp:positionH>
                <wp:positionV relativeFrom="page">
                  <wp:posOffset>1568669</wp:posOffset>
                </wp:positionV>
                <wp:extent cx="5920740" cy="184975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920740" cy="1849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Regardless of the path chosen for certification, candidates should be advised that Texas law requires that all candidates in field experiences (including student teaching, the internship associated with post-bac teaching certification, and the practicum associated with principal or superintendent certification) must pass a national criminal history review.</w:t>
                            </w:r>
                            <w:r>
                              <w:rPr>
                                <w:b w:val="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</w:rPr>
                              <w:t>Any</w:t>
                            </w:r>
                            <w:r>
                              <w:rPr>
                                <w:b w:val="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</w:rPr>
                              <w:t>candidate</w:t>
                            </w:r>
                            <w:r>
                              <w:rPr>
                                <w:b w:val="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</w:rPr>
                              <w:t>who</w:t>
                            </w:r>
                            <w:r>
                              <w:rPr>
                                <w:b w:val="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</w:rPr>
                              <w:t>cannot</w:t>
                            </w:r>
                            <w:r>
                              <w:rPr>
                                <w:b w:val="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</w:rPr>
                              <w:t>be</w:t>
                            </w:r>
                            <w:r>
                              <w:rPr>
                                <w:b w:val="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</w:rPr>
                              <w:t>cleared</w:t>
                            </w:r>
                            <w:r>
                              <w:rPr>
                                <w:b w:val="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</w:rPr>
                              <w:t>because</w:t>
                            </w:r>
                            <w:r>
                              <w:rPr>
                                <w:b w:val="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</w:rPr>
                              <w:t>of</w:t>
                            </w:r>
                            <w:r>
                              <w:rPr>
                                <w:b w:val="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</w:rPr>
                              <w:t>a</w:t>
                            </w:r>
                            <w:r>
                              <w:rPr>
                                <w:b w:val="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</w:rPr>
                              <w:t>criminal</w:t>
                            </w:r>
                            <w:r>
                              <w:rPr>
                                <w:b w:val="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</w:rPr>
                              <w:t>record will</w:t>
                            </w:r>
                            <w:r>
                              <w:rPr>
                                <w:b w:val="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</w:rPr>
                              <w:t>not</w:t>
                            </w:r>
                            <w:r>
                              <w:rPr>
                                <w:b w:val="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</w:rPr>
                              <w:t>be</w:t>
                            </w:r>
                            <w:r>
                              <w:rPr>
                                <w:b w:val="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</w:rPr>
                              <w:t>approved</w:t>
                            </w:r>
                            <w:r>
                              <w:rPr>
                                <w:b w:val="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</w:rPr>
                              <w:t>for</w:t>
                            </w:r>
                            <w:r>
                              <w:rPr>
                                <w:b w:val="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</w:rPr>
                              <w:t>a</w:t>
                            </w:r>
                            <w:r>
                              <w:rPr>
                                <w:b w:val="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</w:rPr>
                              <w:t>field</w:t>
                            </w:r>
                            <w:r>
                              <w:rPr>
                                <w:b w:val="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</w:rPr>
                              <w:t>experience</w:t>
                            </w:r>
                            <w:r>
                              <w:rPr>
                                <w:b w:val="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</w:rPr>
                              <w:t>and</w:t>
                            </w:r>
                            <w:r>
                              <w:rPr>
                                <w:b w:val="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u w:val="single"/>
                              </w:rPr>
                              <w:t>cannot</w:t>
                            </w:r>
                            <w:r>
                              <w:rPr>
                                <w:b w:val="0"/>
                                <w:spacing w:val="-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 w:val="0"/>
                                <w:u w:val="single"/>
                              </w:rPr>
                              <w:t>obtain</w:t>
                            </w:r>
                            <w:r>
                              <w:rPr>
                                <w:b w:val="0"/>
                                <w:spacing w:val="-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 w:val="0"/>
                                <w:u w:val="single"/>
                              </w:rPr>
                              <w:t>certification</w:t>
                            </w:r>
                            <w:r>
                              <w:rPr>
                                <w:b w:val="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u w:val="single"/>
                              </w:rPr>
                              <w:t>or be employed as an educator in the state of Texas</w:t>
                            </w:r>
                            <w:r>
                              <w:rPr>
                                <w:b w:val="0"/>
                                <w:u w:val="none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pt;margin-top:123.517281pt;width:466.2pt;height:145.65pt;mso-position-horizontal-relative:page;mso-position-vertical-relative:page;z-index:-15752704" type="#_x0000_t202" id="docshape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Regardless of the path chosen for certification, candidates should be advised that Texas law requires that all candidates in field experiences (including student teaching, the internship associated with post-bac teaching certification, and the practicum associated with principal or superintendent certification) must pass a national criminal history review.</w:t>
                      </w:r>
                      <w:r>
                        <w:rPr>
                          <w:b w:val="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</w:rPr>
                        <w:t>Any</w:t>
                      </w:r>
                      <w:r>
                        <w:rPr>
                          <w:b w:val="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</w:rPr>
                        <w:t>candidate</w:t>
                      </w:r>
                      <w:r>
                        <w:rPr>
                          <w:b w:val="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</w:rPr>
                        <w:t>who</w:t>
                      </w:r>
                      <w:r>
                        <w:rPr>
                          <w:b w:val="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</w:rPr>
                        <w:t>cannot</w:t>
                      </w:r>
                      <w:r>
                        <w:rPr>
                          <w:b w:val="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</w:rPr>
                        <w:t>be</w:t>
                      </w:r>
                      <w:r>
                        <w:rPr>
                          <w:b w:val="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</w:rPr>
                        <w:t>cleared</w:t>
                      </w:r>
                      <w:r>
                        <w:rPr>
                          <w:b w:val="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</w:rPr>
                        <w:t>because</w:t>
                      </w:r>
                      <w:r>
                        <w:rPr>
                          <w:b w:val="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</w:rPr>
                        <w:t>of</w:t>
                      </w:r>
                      <w:r>
                        <w:rPr>
                          <w:b w:val="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</w:rPr>
                        <w:t>a</w:t>
                      </w:r>
                      <w:r>
                        <w:rPr>
                          <w:b w:val="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</w:rPr>
                        <w:t>criminal</w:t>
                      </w:r>
                      <w:r>
                        <w:rPr>
                          <w:b w:val="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</w:rPr>
                        <w:t>record will</w:t>
                      </w:r>
                      <w:r>
                        <w:rPr>
                          <w:b w:val="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</w:rPr>
                        <w:t>not</w:t>
                      </w:r>
                      <w:r>
                        <w:rPr>
                          <w:b w:val="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</w:rPr>
                        <w:t>be</w:t>
                      </w:r>
                      <w:r>
                        <w:rPr>
                          <w:b w:val="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</w:rPr>
                        <w:t>approved</w:t>
                      </w:r>
                      <w:r>
                        <w:rPr>
                          <w:b w:val="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</w:rPr>
                        <w:t>for</w:t>
                      </w:r>
                      <w:r>
                        <w:rPr>
                          <w:b w:val="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</w:rPr>
                        <w:t>a</w:t>
                      </w:r>
                      <w:r>
                        <w:rPr>
                          <w:b w:val="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</w:rPr>
                        <w:t>field</w:t>
                      </w:r>
                      <w:r>
                        <w:rPr>
                          <w:b w:val="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</w:rPr>
                        <w:t>experience</w:t>
                      </w:r>
                      <w:r>
                        <w:rPr>
                          <w:b w:val="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</w:rPr>
                        <w:t>and</w:t>
                      </w:r>
                      <w:r>
                        <w:rPr>
                          <w:b w:val="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u w:val="single"/>
                        </w:rPr>
                        <w:t>cannot</w:t>
                      </w:r>
                      <w:r>
                        <w:rPr>
                          <w:b w:val="0"/>
                          <w:spacing w:val="-2"/>
                          <w:u w:val="single"/>
                        </w:rPr>
                        <w:t> </w:t>
                      </w:r>
                      <w:r>
                        <w:rPr>
                          <w:b w:val="0"/>
                          <w:u w:val="single"/>
                        </w:rPr>
                        <w:t>obtain</w:t>
                      </w:r>
                      <w:r>
                        <w:rPr>
                          <w:b w:val="0"/>
                          <w:spacing w:val="-2"/>
                          <w:u w:val="single"/>
                        </w:rPr>
                        <w:t> </w:t>
                      </w:r>
                      <w:r>
                        <w:rPr>
                          <w:b w:val="0"/>
                          <w:u w:val="single"/>
                        </w:rPr>
                        <w:t>certification</w:t>
                      </w:r>
                      <w:r>
                        <w:rPr>
                          <w:b w:val="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u w:val="single"/>
                        </w:rPr>
                        <w:t>or be employed as an educator in the state of Texas</w:t>
                      </w:r>
                      <w:r>
                        <w:rPr>
                          <w:b w:val="0"/>
                          <w:u w:val="none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64288">
                <wp:simplePos x="0" y="0"/>
                <wp:positionH relativeFrom="page">
                  <wp:posOffset>901521</wp:posOffset>
                </wp:positionH>
                <wp:positionV relativeFrom="page">
                  <wp:posOffset>3609209</wp:posOffset>
                </wp:positionV>
                <wp:extent cx="5928360" cy="184975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928360" cy="1849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Candidates who are unsure about their ability to clear a national criminal history review are urged to clarify their ability to certify before considering the Educator Preparation Program. A </w:t>
                            </w:r>
                            <w:hyperlink r:id="rId5">
                              <w:r>
                                <w:rPr>
                                  <w:b w:val="0"/>
                                  <w:color w:val="0562C1"/>
                                  <w:u w:val="single" w:color="0562C1"/>
                                </w:rPr>
                                <w:t>Preliminary Criminal</w:t>
                              </w:r>
                            </w:hyperlink>
                            <w:r>
                              <w:rPr>
                                <w:b w:val="0"/>
                                <w:color w:val="0562C1"/>
                                <w:u w:val="none"/>
                              </w:rPr>
                              <w:t> </w:t>
                            </w:r>
                            <w:hyperlink r:id="rId5">
                              <w:r>
                                <w:rPr>
                                  <w:b w:val="0"/>
                                  <w:color w:val="0562C1"/>
                                  <w:u w:val="single" w:color="0562C1"/>
                                </w:rPr>
                                <w:t>History Evaluation</w:t>
                              </w:r>
                            </w:hyperlink>
                            <w:r>
                              <w:rPr>
                                <w:b w:val="0"/>
                                <w:color w:val="0562C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u w:val="none"/>
                              </w:rPr>
                              <w:t>process is available through the Texas Education Agency for those who want to verify their status in this regard.</w:t>
                            </w:r>
                            <w:r>
                              <w:rPr>
                                <w:b w:val="0"/>
                                <w:spacing w:val="4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u w:val="none"/>
                              </w:rPr>
                              <w:t>For information</w:t>
                            </w:r>
                            <w:r>
                              <w:rPr>
                                <w:b w:val="0"/>
                                <w:spacing w:val="-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u w:val="none"/>
                              </w:rPr>
                              <w:t>about</w:t>
                            </w:r>
                            <w:r>
                              <w:rPr>
                                <w:b w:val="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u w:val="none"/>
                              </w:rPr>
                              <w:t>the</w:t>
                            </w:r>
                            <w:r>
                              <w:rPr>
                                <w:b w:val="0"/>
                                <w:spacing w:val="-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u w:val="none"/>
                              </w:rPr>
                              <w:t>process</w:t>
                            </w:r>
                            <w:r>
                              <w:rPr>
                                <w:b w:val="0"/>
                                <w:spacing w:val="-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u w:val="none"/>
                              </w:rPr>
                              <w:t>and</w:t>
                            </w:r>
                            <w:r>
                              <w:rPr>
                                <w:b w:val="0"/>
                                <w:spacing w:val="-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u w:val="none"/>
                              </w:rPr>
                              <w:t>the</w:t>
                            </w:r>
                            <w:r>
                              <w:rPr>
                                <w:b w:val="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u w:val="none"/>
                              </w:rPr>
                              <w:t>state</w:t>
                            </w:r>
                            <w:r>
                              <w:rPr>
                                <w:b w:val="0"/>
                                <w:spacing w:val="-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u w:val="none"/>
                              </w:rPr>
                              <w:t>parameters,</w:t>
                            </w:r>
                            <w:r>
                              <w:rPr>
                                <w:b w:val="0"/>
                                <w:spacing w:val="-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u w:val="none"/>
                              </w:rPr>
                              <w:t>see</w:t>
                            </w:r>
                            <w:r>
                              <w:rPr>
                                <w:b w:val="0"/>
                                <w:spacing w:val="-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u w:val="none"/>
                              </w:rPr>
                              <w:t>the</w:t>
                            </w:r>
                            <w:r>
                              <w:rPr>
                                <w:b w:val="0"/>
                                <w:spacing w:val="-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u w:val="none"/>
                              </w:rPr>
                              <w:t>following link:</w:t>
                            </w:r>
                            <w:r>
                              <w:rPr>
                                <w:b w:val="0"/>
                                <w:spacing w:val="40"/>
                                <w:u w:val="none"/>
                              </w:rPr>
                              <w:t> </w:t>
                            </w:r>
                            <w:hyperlink r:id="rId6">
                              <w:r>
                                <w:rPr>
                                  <w:b w:val="0"/>
                                  <w:color w:val="0562C1"/>
                                  <w:u w:val="single" w:color="0562C1"/>
                                </w:rPr>
                                <w:t>https://tea.texas.gov/texas-educators/investigations/national-</w:t>
                              </w:r>
                            </w:hyperlink>
                            <w:r>
                              <w:rPr>
                                <w:b w:val="0"/>
                                <w:color w:val="0562C1"/>
                                <w:u w:val="none"/>
                              </w:rPr>
                              <w:t> </w:t>
                            </w:r>
                            <w:hyperlink r:id="rId6">
                              <w:r>
                                <w:rPr>
                                  <w:b w:val="0"/>
                                  <w:color w:val="0562C1"/>
                                  <w:spacing w:val="-2"/>
                                  <w:u w:val="single" w:color="0562C1"/>
                                </w:rPr>
                                <w:t>criminal-history-checks-faqs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85962pt;margin-top:284.189728pt;width:466.8pt;height:145.65pt;mso-position-horizontal-relative:page;mso-position-vertical-relative:page;z-index:-15752192" type="#_x0000_t202" id="docshape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Candidates who are unsure about their ability to clear a national criminal history review are urged to clarify their ability to certify before considering the Educator Preparation Program. A </w:t>
                      </w:r>
                      <w:hyperlink r:id="rId5">
                        <w:r>
                          <w:rPr>
                            <w:b w:val="0"/>
                            <w:color w:val="0562C1"/>
                            <w:u w:val="single" w:color="0562C1"/>
                          </w:rPr>
                          <w:t>Preliminary Criminal</w:t>
                        </w:r>
                      </w:hyperlink>
                      <w:r>
                        <w:rPr>
                          <w:b w:val="0"/>
                          <w:color w:val="0562C1"/>
                          <w:u w:val="none"/>
                        </w:rPr>
                        <w:t> </w:t>
                      </w:r>
                      <w:hyperlink r:id="rId5">
                        <w:r>
                          <w:rPr>
                            <w:b w:val="0"/>
                            <w:color w:val="0562C1"/>
                            <w:u w:val="single" w:color="0562C1"/>
                          </w:rPr>
                          <w:t>History Evaluation</w:t>
                        </w:r>
                      </w:hyperlink>
                      <w:r>
                        <w:rPr>
                          <w:b w:val="0"/>
                          <w:color w:val="0562C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u w:val="none"/>
                        </w:rPr>
                        <w:t>process is available through the Texas Education Agency for those who want to verify their status in this regard.</w:t>
                      </w:r>
                      <w:r>
                        <w:rPr>
                          <w:b w:val="0"/>
                          <w:spacing w:val="4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u w:val="none"/>
                        </w:rPr>
                        <w:t>For information</w:t>
                      </w:r>
                      <w:r>
                        <w:rPr>
                          <w:b w:val="0"/>
                          <w:spacing w:val="-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u w:val="none"/>
                        </w:rPr>
                        <w:t>about</w:t>
                      </w:r>
                      <w:r>
                        <w:rPr>
                          <w:b w:val="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u w:val="none"/>
                        </w:rPr>
                        <w:t>the</w:t>
                      </w:r>
                      <w:r>
                        <w:rPr>
                          <w:b w:val="0"/>
                          <w:spacing w:val="-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u w:val="none"/>
                        </w:rPr>
                        <w:t>process</w:t>
                      </w:r>
                      <w:r>
                        <w:rPr>
                          <w:b w:val="0"/>
                          <w:spacing w:val="-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u w:val="none"/>
                        </w:rPr>
                        <w:t>and</w:t>
                      </w:r>
                      <w:r>
                        <w:rPr>
                          <w:b w:val="0"/>
                          <w:spacing w:val="-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u w:val="none"/>
                        </w:rPr>
                        <w:t>the</w:t>
                      </w:r>
                      <w:r>
                        <w:rPr>
                          <w:b w:val="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u w:val="none"/>
                        </w:rPr>
                        <w:t>state</w:t>
                      </w:r>
                      <w:r>
                        <w:rPr>
                          <w:b w:val="0"/>
                          <w:spacing w:val="-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u w:val="none"/>
                        </w:rPr>
                        <w:t>parameters,</w:t>
                      </w:r>
                      <w:r>
                        <w:rPr>
                          <w:b w:val="0"/>
                          <w:spacing w:val="-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u w:val="none"/>
                        </w:rPr>
                        <w:t>see</w:t>
                      </w:r>
                      <w:r>
                        <w:rPr>
                          <w:b w:val="0"/>
                          <w:spacing w:val="-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u w:val="none"/>
                        </w:rPr>
                        <w:t>the</w:t>
                      </w:r>
                      <w:r>
                        <w:rPr>
                          <w:b w:val="0"/>
                          <w:spacing w:val="-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u w:val="none"/>
                        </w:rPr>
                        <w:t>following link:</w:t>
                      </w:r>
                      <w:r>
                        <w:rPr>
                          <w:b w:val="0"/>
                          <w:spacing w:val="40"/>
                          <w:u w:val="none"/>
                        </w:rPr>
                        <w:t> </w:t>
                      </w:r>
                      <w:hyperlink r:id="rId6">
                        <w:r>
                          <w:rPr>
                            <w:b w:val="0"/>
                            <w:color w:val="0562C1"/>
                            <w:u w:val="single" w:color="0562C1"/>
                          </w:rPr>
                          <w:t>https://tea.texas.gov/texas-educators/investigations/national-</w:t>
                        </w:r>
                      </w:hyperlink>
                      <w:r>
                        <w:rPr>
                          <w:b w:val="0"/>
                          <w:color w:val="0562C1"/>
                          <w:u w:val="none"/>
                        </w:rPr>
                        <w:t> </w:t>
                      </w:r>
                      <w:hyperlink r:id="rId6">
                        <w:r>
                          <w:rPr>
                            <w:b w:val="0"/>
                            <w:color w:val="0562C1"/>
                            <w:spacing w:val="-2"/>
                            <w:u w:val="single" w:color="0562C1"/>
                          </w:rPr>
                          <w:t>criminal-history-checks-faqs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64800">
                <wp:simplePos x="0" y="0"/>
                <wp:positionH relativeFrom="page">
                  <wp:posOffset>901700</wp:posOffset>
                </wp:positionH>
                <wp:positionV relativeFrom="page">
                  <wp:posOffset>5648240</wp:posOffset>
                </wp:positionV>
                <wp:extent cx="5912485" cy="71755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912485" cy="717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right="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If you have questions or concerns, please feel free to contact Dr. Craig Hammonds,</w:t>
                            </w:r>
                            <w:r>
                              <w:rPr>
                                <w:b w:val="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</w:rPr>
                              <w:t>Dean</w:t>
                            </w:r>
                            <w:r>
                              <w:rPr>
                                <w:b w:val="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</w:rPr>
                              <w:t>of</w:t>
                            </w:r>
                            <w:r>
                              <w:rPr>
                                <w:b w:val="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</w:rPr>
                              <w:t>the</w:t>
                            </w:r>
                            <w:r>
                              <w:rPr>
                                <w:b w:val="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</w:rPr>
                              <w:t>College</w:t>
                            </w:r>
                            <w:r>
                              <w:rPr>
                                <w:b w:val="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</w:rPr>
                              <w:t>of</w:t>
                            </w:r>
                            <w:r>
                              <w:rPr>
                                <w:b w:val="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</w:rPr>
                              <w:t>Education,</w:t>
                            </w:r>
                            <w:r>
                              <w:rPr>
                                <w:b w:val="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</w:rPr>
                              <w:t>at</w:t>
                            </w:r>
                            <w:r>
                              <w:rPr>
                                <w:b w:val="0"/>
                                <w:spacing w:val="-5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b w:val="0"/>
                                  <w:color w:val="0562C1"/>
                                  <w:u w:val="single" w:color="0562C1"/>
                                </w:rPr>
                                <w:t>rhammonds@umhb.edu</w:t>
                              </w:r>
                            </w:hyperlink>
                          </w:p>
                          <w:p>
                            <w:pPr>
                              <w:spacing w:before="2"/>
                              <w:ind w:left="20" w:right="0" w:firstLine="0"/>
                              <w:jc w:val="left"/>
                              <w:rPr>
                                <w:b w:val="0"/>
                                <w:sz w:val="28"/>
                              </w:rPr>
                            </w:pPr>
                            <w:r>
                              <w:rPr>
                                <w:b w:val="0"/>
                                <w:spacing w:val="-10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pt;margin-top:444.743347pt;width:465.55pt;height:56.5pt;mso-position-horizontal-relative:page;mso-position-vertical-relative:page;z-index:-15751680" type="#_x0000_t202" id="docshape4" filled="false" stroked="false">
                <v:textbox inset="0,0,0,0">
                  <w:txbxContent>
                    <w:p>
                      <w:pPr>
                        <w:pStyle w:val="BodyText"/>
                        <w:ind w:right="0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If you have questions or concerns, please feel free to contact Dr. Craig Hammonds,</w:t>
                      </w:r>
                      <w:r>
                        <w:rPr>
                          <w:b w:val="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</w:rPr>
                        <w:t>Dean</w:t>
                      </w:r>
                      <w:r>
                        <w:rPr>
                          <w:b w:val="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</w:rPr>
                        <w:t>of</w:t>
                      </w:r>
                      <w:r>
                        <w:rPr>
                          <w:b w:val="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</w:rPr>
                        <w:t>the</w:t>
                      </w:r>
                      <w:r>
                        <w:rPr>
                          <w:b w:val="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</w:rPr>
                        <w:t>College</w:t>
                      </w:r>
                      <w:r>
                        <w:rPr>
                          <w:b w:val="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</w:rPr>
                        <w:t>of</w:t>
                      </w:r>
                      <w:r>
                        <w:rPr>
                          <w:b w:val="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</w:rPr>
                        <w:t>Education,</w:t>
                      </w:r>
                      <w:r>
                        <w:rPr>
                          <w:b w:val="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</w:rPr>
                        <w:t>at</w:t>
                      </w:r>
                      <w:r>
                        <w:rPr>
                          <w:b w:val="0"/>
                          <w:spacing w:val="-5"/>
                        </w:rPr>
                        <w:t> </w:t>
                      </w:r>
                      <w:hyperlink r:id="rId7">
                        <w:r>
                          <w:rPr>
                            <w:b w:val="0"/>
                            <w:color w:val="0562C1"/>
                            <w:u w:val="single" w:color="0562C1"/>
                          </w:rPr>
                          <w:t>rhammonds@umhb.edu</w:t>
                        </w:r>
                      </w:hyperlink>
                    </w:p>
                    <w:p>
                      <w:pPr>
                        <w:spacing w:before="2"/>
                        <w:ind w:left="20" w:right="0" w:firstLine="0"/>
                        <w:jc w:val="left"/>
                        <w:rPr>
                          <w:b w:val="0"/>
                          <w:sz w:val="28"/>
                        </w:rPr>
                      </w:pPr>
                      <w:r>
                        <w:rPr>
                          <w:b w:val="0"/>
                          <w:spacing w:val="-10"/>
                          <w:sz w:val="28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65312">
                <wp:simplePos x="0" y="0"/>
                <wp:positionH relativeFrom="page">
                  <wp:posOffset>2264637</wp:posOffset>
                </wp:positionH>
                <wp:positionV relativeFrom="page">
                  <wp:posOffset>3220719</wp:posOffset>
                </wp:positionV>
                <wp:extent cx="114935" cy="15240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149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 w:righ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8.317902pt;margin-top:253.599976pt;width:9.050pt;height:12pt;mso-position-horizontal-relative:page;mso-position-vertical-relative:page;z-index:-15751168" type="#_x0000_t202" id="docshape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 w:right="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type w:val="continuous"/>
      <w:pgSz w:w="12240" w:h="15840"/>
      <w:pgMar w:top="140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Dovetail MVB Medium">
    <w:altName w:val="Dovetail MVB Medium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Dovetail MVB Medium" w:hAnsi="Dovetail MVB Medium" w:eastAsia="Dovetail MVB Medium" w:cs="Dovetail MVB Medium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0"/>
      <w:ind w:left="20" w:right="17"/>
    </w:pPr>
    <w:rPr>
      <w:rFonts w:ascii="Dovetail MVB Medium" w:hAnsi="Dovetail MVB Medium" w:eastAsia="Dovetail MVB Medium" w:cs="Dovetail MVB Medium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tea.texas.gov/texas-educators/investigations/preliminary-criminal-history-evaluation-faqs" TargetMode="External"/><Relationship Id="rId6" Type="http://schemas.openxmlformats.org/officeDocument/2006/relationships/hyperlink" Target="https://tea.texas.gov/texas-educators/investigations/national-criminal-history-checks-faqs" TargetMode="External"/><Relationship Id="rId7" Type="http://schemas.openxmlformats.org/officeDocument/2006/relationships/hyperlink" Target="mailto:rhammonds@umhb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University of Mary Hardin-Baylor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Berry, Dr. Joan</dc:creator>
  <dc:description/>
  <dcterms:created xsi:type="dcterms:W3CDTF">2025-10-09T16:51:02Z</dcterms:created>
  <dcterms:modified xsi:type="dcterms:W3CDTF">2025-10-09T16:51:02Z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c5f3b719-647a-45d2-9807-6518ed370dd3</vt:lpwstr>
  </property>
  <property fmtid="{D5CDD505-2E9C-101B-9397-08002B2CF9AE}" pid="5" name="LastSaved">
    <vt:filetime>2025-10-09T00:00:00Z</vt:filetime>
  </property>
  <property fmtid="{D5CDD505-2E9C-101B-9397-08002B2CF9AE}" pid="6" name="Producer">
    <vt:lpwstr>Adobe PDF Library 25.1.20</vt:lpwstr>
  </property>
  <property fmtid="{D5CDD505-2E9C-101B-9397-08002B2CF9AE}" pid="7" name="SourceModified">
    <vt:lpwstr>D:20251009162408</vt:lpwstr>
  </property>
</Properties>
</file>