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CB2" w:rsidRDefault="00493330">
      <w:r>
        <w:t>The UMHB Educator Preparation Program has a high success rate on the state certification examinations, called the Texas Examinations of Educator Standards (</w:t>
      </w:r>
      <w:proofErr w:type="spellStart"/>
      <w:r>
        <w:t>TExES</w:t>
      </w:r>
      <w:proofErr w:type="spellEnd"/>
      <w:r>
        <w:t>).   Passing rates are listed below.  More specific information about passing rates on individual content exams or results for a specific sub-population can be accessed at the following link:</w:t>
      </w:r>
      <w:r w:rsidRPr="00493330">
        <w:t xml:space="preserve"> </w:t>
      </w:r>
      <w:hyperlink r:id="rId4" w:history="1">
        <w:r w:rsidR="00730CB2" w:rsidRPr="003F5510">
          <w:rPr>
            <w:rStyle w:val="Hyperlink"/>
          </w:rPr>
          <w:t>https://tea4avcastro.tea.state.tx.us/ELQ/educatorprepdatadashboard/Dashboards.html</w:t>
        </w:r>
      </w:hyperlink>
    </w:p>
    <w:p w:rsidR="00493330" w:rsidRPr="00730CB2" w:rsidRDefault="00493330" w:rsidP="00493330">
      <w:pPr>
        <w:spacing w:after="0" w:line="240" w:lineRule="auto"/>
        <w:rPr>
          <w:b/>
        </w:rPr>
      </w:pPr>
      <w:r w:rsidRPr="00730CB2">
        <w:rPr>
          <w:b/>
        </w:rPr>
        <w:t>YEAR</w:t>
      </w:r>
      <w:r w:rsidRPr="00730CB2">
        <w:rPr>
          <w:b/>
        </w:rPr>
        <w:tab/>
      </w:r>
      <w:r w:rsidRPr="00730CB2">
        <w:rPr>
          <w:b/>
        </w:rPr>
        <w:tab/>
        <w:t>Percent Passing for All Tests Taken</w:t>
      </w:r>
    </w:p>
    <w:p w:rsidR="00AB2FAD" w:rsidRDefault="00AB2FAD" w:rsidP="00493330">
      <w:pPr>
        <w:spacing w:after="0" w:line="240" w:lineRule="auto"/>
      </w:pPr>
      <w:r>
        <w:t>2009-2010</w:t>
      </w:r>
      <w:r>
        <w:tab/>
        <w:t>98%</w:t>
      </w:r>
    </w:p>
    <w:p w:rsidR="00AB2FAD" w:rsidRDefault="00AB2FAD" w:rsidP="00493330">
      <w:pPr>
        <w:spacing w:after="0" w:line="240" w:lineRule="auto"/>
      </w:pPr>
      <w:r>
        <w:t>2010-2011</w:t>
      </w:r>
      <w:r>
        <w:tab/>
        <w:t>98%</w:t>
      </w:r>
    </w:p>
    <w:p w:rsidR="00AB2FAD" w:rsidRDefault="00AB2FAD" w:rsidP="00493330">
      <w:pPr>
        <w:spacing w:after="0" w:line="240" w:lineRule="auto"/>
      </w:pPr>
      <w:r>
        <w:t>2011-2012</w:t>
      </w:r>
      <w:r>
        <w:tab/>
        <w:t>95%</w:t>
      </w:r>
    </w:p>
    <w:p w:rsidR="00D558D0" w:rsidRDefault="00D558D0" w:rsidP="00493330">
      <w:pPr>
        <w:spacing w:after="0" w:line="240" w:lineRule="auto"/>
      </w:pPr>
      <w:r>
        <w:t>2012-2013</w:t>
      </w:r>
      <w:r>
        <w:tab/>
        <w:t>98%</w:t>
      </w:r>
    </w:p>
    <w:p w:rsidR="00FE51B4" w:rsidRDefault="00FE51B4" w:rsidP="00493330">
      <w:pPr>
        <w:spacing w:after="0" w:line="240" w:lineRule="auto"/>
      </w:pPr>
      <w:r>
        <w:t>2013-2014</w:t>
      </w:r>
      <w:r>
        <w:tab/>
        <w:t>96%</w:t>
      </w:r>
    </w:p>
    <w:p w:rsidR="00E43231" w:rsidRDefault="00E43231" w:rsidP="00493330">
      <w:pPr>
        <w:spacing w:after="0" w:line="240" w:lineRule="auto"/>
      </w:pPr>
      <w:r>
        <w:t>2014-2015</w:t>
      </w:r>
      <w:r>
        <w:tab/>
        <w:t>97%</w:t>
      </w:r>
      <w:bookmarkStart w:id="0" w:name="_GoBack"/>
      <w:bookmarkEnd w:id="0"/>
    </w:p>
    <w:p w:rsidR="00493330" w:rsidRDefault="00493330" w:rsidP="00493330">
      <w:pPr>
        <w:spacing w:after="0" w:line="240" w:lineRule="auto"/>
      </w:pPr>
      <w:r>
        <w:t>2015-2016</w:t>
      </w:r>
      <w:r>
        <w:tab/>
        <w:t xml:space="preserve">99% </w:t>
      </w:r>
    </w:p>
    <w:p w:rsidR="00493330" w:rsidRDefault="00493330" w:rsidP="00493330">
      <w:pPr>
        <w:spacing w:after="0" w:line="240" w:lineRule="auto"/>
      </w:pPr>
      <w:r>
        <w:t>2016-</w:t>
      </w:r>
      <w:r w:rsidR="00C35908">
        <w:t>2017</w:t>
      </w:r>
      <w:r>
        <w:tab/>
        <w:t>97%</w:t>
      </w:r>
    </w:p>
    <w:p w:rsidR="00493330" w:rsidRDefault="00493330" w:rsidP="00493330">
      <w:pPr>
        <w:spacing w:after="0" w:line="240" w:lineRule="auto"/>
      </w:pPr>
      <w:r>
        <w:t>2017-2018</w:t>
      </w:r>
      <w:r>
        <w:tab/>
        <w:t>9</w:t>
      </w:r>
      <w:r w:rsidR="00C35908">
        <w:t>6</w:t>
      </w:r>
      <w:r>
        <w:t>%</w:t>
      </w:r>
    </w:p>
    <w:p w:rsidR="00493330" w:rsidRDefault="00493330" w:rsidP="00493330">
      <w:pPr>
        <w:spacing w:after="0" w:line="240" w:lineRule="auto"/>
      </w:pPr>
      <w:r>
        <w:t>2018-2019</w:t>
      </w:r>
      <w:r>
        <w:tab/>
        <w:t>99%</w:t>
      </w:r>
    </w:p>
    <w:p w:rsidR="00493330" w:rsidRDefault="00493330" w:rsidP="00493330">
      <w:pPr>
        <w:spacing w:after="0" w:line="240" w:lineRule="auto"/>
      </w:pPr>
      <w:r>
        <w:t>2019-2020</w:t>
      </w:r>
      <w:r>
        <w:tab/>
        <w:t>9</w:t>
      </w:r>
      <w:r w:rsidR="00C35908">
        <w:t>9</w:t>
      </w:r>
      <w:r>
        <w:t>%</w:t>
      </w:r>
    </w:p>
    <w:p w:rsidR="00C35908" w:rsidRDefault="00C35908" w:rsidP="00493330">
      <w:pPr>
        <w:spacing w:after="0" w:line="240" w:lineRule="auto"/>
      </w:pPr>
      <w:r>
        <w:t>2020-2021</w:t>
      </w:r>
      <w:r>
        <w:tab/>
        <w:t>97%</w:t>
      </w:r>
    </w:p>
    <w:p w:rsidR="00C35908" w:rsidRDefault="00C35908" w:rsidP="00493330">
      <w:pPr>
        <w:spacing w:after="0" w:line="240" w:lineRule="auto"/>
      </w:pPr>
      <w:r>
        <w:t>2021-2022</w:t>
      </w:r>
      <w:r>
        <w:tab/>
        <w:t>93%</w:t>
      </w:r>
    </w:p>
    <w:p w:rsidR="00212AB5" w:rsidRDefault="00212AB5" w:rsidP="00493330">
      <w:pPr>
        <w:spacing w:after="0" w:line="240" w:lineRule="auto"/>
      </w:pPr>
      <w:r>
        <w:t>2022-2023</w:t>
      </w:r>
      <w:r>
        <w:tab/>
        <w:t>97%</w:t>
      </w:r>
    </w:p>
    <w:p w:rsidR="00C35908" w:rsidRDefault="00C35908" w:rsidP="00493330">
      <w:pPr>
        <w:spacing w:after="0" w:line="240" w:lineRule="auto"/>
      </w:pPr>
    </w:p>
    <w:p w:rsidR="009F0296" w:rsidRDefault="009F0296" w:rsidP="00493330">
      <w:pPr>
        <w:spacing w:after="0" w:line="240" w:lineRule="auto"/>
      </w:pPr>
    </w:p>
    <w:p w:rsidR="009F0296" w:rsidRDefault="009F0296" w:rsidP="00493330">
      <w:pPr>
        <w:spacing w:after="0" w:line="240" w:lineRule="auto"/>
      </w:pPr>
    </w:p>
    <w:sectPr w:rsidR="009F0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330"/>
    <w:rsid w:val="00212AB5"/>
    <w:rsid w:val="00493330"/>
    <w:rsid w:val="00730CB2"/>
    <w:rsid w:val="009F0296"/>
    <w:rsid w:val="00AB2FAD"/>
    <w:rsid w:val="00C35908"/>
    <w:rsid w:val="00D558D0"/>
    <w:rsid w:val="00E43231"/>
    <w:rsid w:val="00E57AC4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83AE4"/>
  <w15:chartTrackingRefBased/>
  <w15:docId w15:val="{09138B37-73A5-46A0-9229-BDA69796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4avcastro.tea.state.tx.us/ELQ/educatorprepdatadashboard/Dashboard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 Hardin-Baylor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Berry, Dr. Joan</dc:creator>
  <cp:keywords/>
  <dc:description/>
  <cp:lastModifiedBy>McGilvray, Dr. Amy</cp:lastModifiedBy>
  <cp:revision>7</cp:revision>
  <dcterms:created xsi:type="dcterms:W3CDTF">2024-06-14T16:16:00Z</dcterms:created>
  <dcterms:modified xsi:type="dcterms:W3CDTF">2024-06-14T16:19:00Z</dcterms:modified>
</cp:coreProperties>
</file>